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384D6" w14:textId="77777777" w:rsidR="00CE2BB2" w:rsidRPr="00675F07" w:rsidRDefault="00CE2BB2" w:rsidP="00675F07">
      <w:pPr>
        <w:spacing w:after="0" w:line="240" w:lineRule="auto"/>
        <w:ind w:left="2880" w:firstLine="1440"/>
        <w:jc w:val="right"/>
        <w:outlineLvl w:val="0"/>
        <w:rPr>
          <w:rFonts w:ascii="Arial Narrow" w:hAnsi="Arial Narrow"/>
          <w:sz w:val="24"/>
          <w:szCs w:val="24"/>
        </w:rPr>
      </w:pPr>
      <w:bookmarkStart w:id="0" w:name="_GoBack"/>
      <w:bookmarkEnd w:id="0"/>
      <w:r w:rsidRPr="00675F07">
        <w:rPr>
          <w:rFonts w:ascii="Arial Narrow" w:hAnsi="Arial Narrow"/>
          <w:sz w:val="24"/>
          <w:szCs w:val="24"/>
        </w:rPr>
        <w:t xml:space="preserve">Vabariigi Valitsuse 06.01. 2011. a </w:t>
      </w:r>
    </w:p>
    <w:p w14:paraId="25BBF52A" w14:textId="77777777" w:rsidR="00CE2BB2" w:rsidRPr="00675F07" w:rsidRDefault="00CE2BB2" w:rsidP="00675F07">
      <w:pPr>
        <w:spacing w:after="0" w:line="240" w:lineRule="auto"/>
        <w:ind w:left="2880" w:firstLine="1440"/>
        <w:jc w:val="right"/>
        <w:outlineLvl w:val="0"/>
        <w:rPr>
          <w:rFonts w:ascii="Arial Narrow" w:hAnsi="Arial Narrow"/>
          <w:sz w:val="24"/>
          <w:szCs w:val="24"/>
        </w:rPr>
      </w:pPr>
      <w:r w:rsidRPr="00675F07">
        <w:rPr>
          <w:rFonts w:ascii="Arial Narrow" w:hAnsi="Arial Narrow"/>
          <w:sz w:val="24"/>
          <w:szCs w:val="24"/>
        </w:rPr>
        <w:t xml:space="preserve">määruse nr 1 „Põhikooli riiklik õppekava“ </w:t>
      </w:r>
    </w:p>
    <w:p w14:paraId="36B903A1" w14:textId="77777777" w:rsidR="00CE2BB2" w:rsidRPr="00675F07" w:rsidRDefault="00CE2BB2" w:rsidP="00675F07">
      <w:pPr>
        <w:spacing w:after="0" w:line="240" w:lineRule="auto"/>
        <w:ind w:left="2880" w:firstLine="1440"/>
        <w:jc w:val="right"/>
        <w:outlineLvl w:val="0"/>
        <w:rPr>
          <w:rFonts w:ascii="Arial Narrow" w:hAnsi="Arial Narrow"/>
          <w:sz w:val="24"/>
          <w:szCs w:val="24"/>
        </w:rPr>
      </w:pPr>
      <w:r w:rsidRPr="00675F07">
        <w:rPr>
          <w:rFonts w:ascii="Arial Narrow" w:hAnsi="Arial Narrow"/>
          <w:sz w:val="24"/>
          <w:szCs w:val="24"/>
        </w:rPr>
        <w:t>lisa 11</w:t>
      </w:r>
    </w:p>
    <w:p w14:paraId="72CD1A3E"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4174A5CC"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Valikaine „Karjääriõpetus“</w:t>
      </w:r>
    </w:p>
    <w:p w14:paraId="330964E4"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0A705A3F"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1.Üldalused</w:t>
      </w:r>
    </w:p>
    <w:p w14:paraId="1342C715"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03DC19D8"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1.1.Õppe- ja kasvatuseesmärgid</w:t>
      </w:r>
    </w:p>
    <w:p w14:paraId="2DD82333"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Aineõpetusega taotletakse, et õpilane:</w:t>
      </w:r>
    </w:p>
    <w:p w14:paraId="57CB2A0D" w14:textId="77777777" w:rsidR="00CE2BB2" w:rsidRPr="00675F07" w:rsidRDefault="00CE2BB2" w:rsidP="00CE2BB2">
      <w:pPr>
        <w:numPr>
          <w:ilvl w:val="0"/>
          <w:numId w:val="2"/>
        </w:numPr>
        <w:spacing w:after="0" w:line="240" w:lineRule="auto"/>
        <w:ind w:left="426" w:hanging="426"/>
        <w:jc w:val="both"/>
        <w:rPr>
          <w:rFonts w:ascii="Arial Narrow" w:hAnsi="Arial Narrow"/>
          <w:sz w:val="24"/>
          <w:szCs w:val="24"/>
        </w:rPr>
      </w:pPr>
      <w:r w:rsidRPr="00675F07">
        <w:rPr>
          <w:rFonts w:ascii="Arial Narrow" w:hAnsi="Arial Narrow"/>
          <w:sz w:val="24"/>
          <w:szCs w:val="24"/>
        </w:rPr>
        <w:t>teadvustab oma huvisid, võimeid ja oskusi, mis võimaldavad adekvaatse enesehinnangu kuju</w:t>
      </w:r>
      <w:r w:rsidRPr="00675F07">
        <w:rPr>
          <w:rFonts w:ascii="Arial Narrow" w:hAnsi="Arial Narrow"/>
          <w:sz w:val="24"/>
          <w:szCs w:val="24"/>
        </w:rPr>
        <w:softHyphen/>
        <w:t xml:space="preserve">nemist ning konkreetsete karjääriplaanide tegemist; </w:t>
      </w:r>
    </w:p>
    <w:p w14:paraId="28191C5A" w14:textId="77777777" w:rsidR="00CE2BB2" w:rsidRPr="00675F07" w:rsidRDefault="00CE2BB2" w:rsidP="00CE2BB2">
      <w:pPr>
        <w:numPr>
          <w:ilvl w:val="0"/>
          <w:numId w:val="2"/>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arendab oma õpioskusi, suhtlemisoskusi, koostöö-, otsustamis- ja infoga ümberkäimise oskusi; </w:t>
      </w:r>
    </w:p>
    <w:p w14:paraId="66616430" w14:textId="77777777" w:rsidR="00CE2BB2" w:rsidRPr="00675F07" w:rsidRDefault="00CE2BB2" w:rsidP="00CE2BB2">
      <w:pPr>
        <w:numPr>
          <w:ilvl w:val="0"/>
          <w:numId w:val="2"/>
        </w:numPr>
        <w:spacing w:after="0" w:line="240" w:lineRule="auto"/>
        <w:ind w:left="426" w:hanging="426"/>
        <w:jc w:val="both"/>
        <w:rPr>
          <w:rFonts w:ascii="Arial Narrow" w:hAnsi="Arial Narrow"/>
          <w:sz w:val="24"/>
          <w:szCs w:val="24"/>
        </w:rPr>
      </w:pPr>
      <w:r w:rsidRPr="00675F07">
        <w:rPr>
          <w:rFonts w:ascii="Arial Narrow" w:hAnsi="Arial Narrow"/>
          <w:sz w:val="24"/>
          <w:szCs w:val="24"/>
        </w:rPr>
        <w:t>arendab soovi ja oskust endale eesmärke seada ja nendeni jõudmiseks süsteemselt tegutseda;</w:t>
      </w:r>
    </w:p>
    <w:p w14:paraId="414D67D2" w14:textId="77777777" w:rsidR="00CE2BB2" w:rsidRPr="00675F07" w:rsidRDefault="00CE2BB2" w:rsidP="00CE2BB2">
      <w:pPr>
        <w:numPr>
          <w:ilvl w:val="0"/>
          <w:numId w:val="2"/>
        </w:numPr>
        <w:spacing w:after="0" w:line="240" w:lineRule="auto"/>
        <w:ind w:left="426" w:hanging="426"/>
        <w:jc w:val="both"/>
        <w:rPr>
          <w:rFonts w:ascii="Arial Narrow" w:hAnsi="Arial Narrow"/>
          <w:sz w:val="24"/>
          <w:szCs w:val="24"/>
        </w:rPr>
      </w:pPr>
      <w:r w:rsidRPr="00675F07">
        <w:rPr>
          <w:rFonts w:ascii="Arial Narrow" w:hAnsi="Arial Narrow"/>
          <w:sz w:val="24"/>
          <w:szCs w:val="24"/>
        </w:rPr>
        <w:t>kujundab soovi ja valmisolekut elukestvaks õppimiseks ja iseseisvaks karjääriotsuste tegemi</w:t>
      </w:r>
      <w:r w:rsidRPr="00675F07">
        <w:rPr>
          <w:rFonts w:ascii="Arial Narrow" w:hAnsi="Arial Narrow"/>
          <w:sz w:val="24"/>
          <w:szCs w:val="24"/>
        </w:rPr>
        <w:softHyphen/>
        <w:t>seks;</w:t>
      </w:r>
    </w:p>
    <w:p w14:paraId="5194A9B9" w14:textId="77777777" w:rsidR="00CE2BB2" w:rsidRPr="00675F07" w:rsidRDefault="00CE2BB2" w:rsidP="00CE2BB2">
      <w:pPr>
        <w:numPr>
          <w:ilvl w:val="0"/>
          <w:numId w:val="2"/>
        </w:numPr>
        <w:spacing w:after="0" w:line="240" w:lineRule="auto"/>
        <w:ind w:left="426" w:hanging="426"/>
        <w:jc w:val="both"/>
        <w:rPr>
          <w:rFonts w:ascii="Arial Narrow" w:hAnsi="Arial Narrow"/>
          <w:sz w:val="24"/>
          <w:szCs w:val="24"/>
        </w:rPr>
      </w:pPr>
      <w:r w:rsidRPr="00675F07">
        <w:rPr>
          <w:rFonts w:ascii="Arial Narrow" w:hAnsi="Arial Narrow"/>
          <w:sz w:val="24"/>
          <w:szCs w:val="24"/>
        </w:rPr>
        <w:t>tutvub erinevate ametite/elukutsetega, õppides tundma haridus- ja koolitusvõimalusi, töö</w:t>
      </w:r>
      <w:r w:rsidRPr="00675F07">
        <w:rPr>
          <w:rFonts w:ascii="Arial Narrow" w:hAnsi="Arial Narrow"/>
          <w:sz w:val="24"/>
          <w:szCs w:val="24"/>
        </w:rPr>
        <w:softHyphen/>
        <w:t>suhteid reguleerivaid õigusakte ning kohalikku majanduskeskkonda.</w:t>
      </w:r>
    </w:p>
    <w:p w14:paraId="4F3FEE28"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62A0471A"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1.2. Õppeaine kirjeldus</w:t>
      </w:r>
    </w:p>
    <w:p w14:paraId="2AC11912" w14:textId="1B9DA08A"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Aines „Karjääriõpetus“ käsitletakse teemasid, mis kujundavad õpilastes valmisolekut tööjõuturule sisenemiseks ja parema rakendatavuse saavutamiseks, iseseisva otsustamisvõime arendamiseks, erinevate elurollide täitmiseks ja elukestvaks õppeks. Karjääriõpetus võimaldab ühiskonna inimressurssi tööturul paremal viisil rakendada, viies inimeste oskused ja huvid kokku töö- ja õppimisvõimalustega.</w:t>
      </w:r>
    </w:p>
    <w:p w14:paraId="4CEB97C9" w14:textId="5CDCDDAE" w:rsidR="00CE2BB2" w:rsidRPr="00675F07" w:rsidRDefault="00675F07" w:rsidP="00CE2BB2">
      <w:pPr>
        <w:spacing w:after="0" w:line="240" w:lineRule="auto"/>
        <w:jc w:val="both"/>
        <w:rPr>
          <w:rFonts w:ascii="Arial Narrow" w:hAnsi="Arial Narrow"/>
          <w:sz w:val="24"/>
          <w:szCs w:val="24"/>
        </w:rPr>
      </w:pPr>
      <w:r>
        <w:rPr>
          <w:rFonts w:ascii="Arial Narrow" w:hAnsi="Arial Narrow"/>
          <w:sz w:val="24"/>
          <w:szCs w:val="24"/>
        </w:rPr>
        <w:t>Õppea</w:t>
      </w:r>
      <w:r w:rsidR="00CE2BB2" w:rsidRPr="00675F07">
        <w:rPr>
          <w:rFonts w:ascii="Arial Narrow" w:hAnsi="Arial Narrow"/>
          <w:sz w:val="24"/>
          <w:szCs w:val="24"/>
        </w:rPr>
        <w:t xml:space="preserve">ine koosneb kolmest osast: </w:t>
      </w:r>
    </w:p>
    <w:p w14:paraId="052AE878" w14:textId="77777777" w:rsidR="00CE2BB2" w:rsidRPr="00675F07" w:rsidRDefault="00CE2BB2" w:rsidP="00CE2BB2">
      <w:pPr>
        <w:numPr>
          <w:ilvl w:val="0"/>
          <w:numId w:val="1"/>
        </w:numPr>
        <w:spacing w:after="0" w:line="240" w:lineRule="auto"/>
        <w:jc w:val="both"/>
        <w:rPr>
          <w:rFonts w:ascii="Arial Narrow" w:hAnsi="Arial Narrow"/>
          <w:sz w:val="24"/>
          <w:szCs w:val="24"/>
        </w:rPr>
      </w:pPr>
      <w:r w:rsidRPr="00675F07">
        <w:rPr>
          <w:rFonts w:ascii="Arial Narrow" w:hAnsi="Arial Narrow"/>
          <w:sz w:val="24"/>
          <w:szCs w:val="24"/>
        </w:rPr>
        <w:t>Enesetundmine aitab kujundada enesekohaseid ja sotsiaalseid oskusi. Õpilane õpib ennast tundma. Arenevad suhtlemis- ja õpioskused. Omandatud teadmised ja oskused aitavad enne</w:t>
      </w:r>
      <w:r w:rsidRPr="00675F07">
        <w:rPr>
          <w:rFonts w:ascii="Arial Narrow" w:hAnsi="Arial Narrow"/>
          <w:sz w:val="24"/>
          <w:szCs w:val="24"/>
        </w:rPr>
        <w:softHyphen/>
        <w:t xml:space="preserve">tada koolist väljalangevust. </w:t>
      </w:r>
    </w:p>
    <w:p w14:paraId="5A24ED07" w14:textId="77777777" w:rsidR="00CE2BB2" w:rsidRPr="00675F07" w:rsidRDefault="00CE2BB2" w:rsidP="00CE2BB2">
      <w:pPr>
        <w:numPr>
          <w:ilvl w:val="0"/>
          <w:numId w:val="1"/>
        </w:numPr>
        <w:spacing w:after="0" w:line="240" w:lineRule="auto"/>
        <w:jc w:val="both"/>
        <w:rPr>
          <w:rFonts w:ascii="Arial Narrow" w:hAnsi="Arial Narrow"/>
          <w:sz w:val="24"/>
          <w:szCs w:val="24"/>
        </w:rPr>
      </w:pPr>
      <w:r w:rsidRPr="00675F07">
        <w:rPr>
          <w:rFonts w:ascii="Arial Narrow" w:hAnsi="Arial Narrow"/>
          <w:sz w:val="24"/>
          <w:szCs w:val="24"/>
        </w:rPr>
        <w:t xml:space="preserve">Õppimisvõimaluste ja töömaailma tundmine soodustab teadlike valikute tegemist pärast põhikooli lõpetamist. Õpilane oskab märgata muutusi töömaailmas ja väärtustada elukestvat õpet. </w:t>
      </w:r>
    </w:p>
    <w:p w14:paraId="5ED566A8" w14:textId="11EEEED3" w:rsidR="00CE2BB2" w:rsidRPr="00675F07" w:rsidRDefault="00CE2BB2" w:rsidP="00CE2BB2">
      <w:pPr>
        <w:numPr>
          <w:ilvl w:val="0"/>
          <w:numId w:val="1"/>
        </w:numPr>
        <w:spacing w:after="0" w:line="240" w:lineRule="auto"/>
        <w:jc w:val="both"/>
        <w:rPr>
          <w:rFonts w:ascii="Arial Narrow" w:hAnsi="Arial Narrow"/>
          <w:sz w:val="24"/>
          <w:szCs w:val="24"/>
        </w:rPr>
      </w:pPr>
      <w:r w:rsidRPr="00675F07">
        <w:rPr>
          <w:rFonts w:ascii="Arial Narrow" w:hAnsi="Arial Narrow"/>
          <w:sz w:val="24"/>
          <w:szCs w:val="24"/>
        </w:rPr>
        <w:t>Planeerimine ja otsustamine. Õpilasel arenevad planeerimisoskus ja teadlikkus otsuste vastu</w:t>
      </w:r>
      <w:r w:rsidRPr="00675F07">
        <w:rPr>
          <w:rFonts w:ascii="Arial Narrow" w:hAnsi="Arial Narrow"/>
          <w:sz w:val="24"/>
          <w:szCs w:val="24"/>
        </w:rPr>
        <w:softHyphen/>
        <w:t xml:space="preserve">võtmisel. Kujuneb oskus kasutada karjääriinfo materjale. Õpilane tunnetab oma vastutust karjääritee kujundamisel ja elus toimetulemisel. </w:t>
      </w:r>
    </w:p>
    <w:p w14:paraId="3BD023C8"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Karjääriõpetus keskendub õpilase isiksuse omaduste teadvustamisele ning esmaste karjäärivalikutega seostamisele. Õpilased õpivad hindama elukestva õppe tähtsust: saavad teavet erinevatest edasiõppimisvõimalustest ja oskavad seda kasutada oma plaanide elluviimisel. Õpilasi teavitatakse erinevatest tööharjutamiste võimalustest ning julgustatakse neid kasutama.</w:t>
      </w:r>
    </w:p>
    <w:p w14:paraId="3AF986F3"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xml:space="preserve">Põhikooli karjääriõpetuse ainekava koosneb ühest 35tunnisest kursusest. Karjääriõpetus toetab õpilase karjääri planeerimist ja valmisolekut elukestvaks õppeks, lõimides teistes õppeainetes omandatud teadmised. </w:t>
      </w:r>
    </w:p>
    <w:p w14:paraId="11BAE335"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49AB344E"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1.3. Õppetegevust kavandades ja korraldades:</w:t>
      </w:r>
    </w:p>
    <w:p w14:paraId="48027C30"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lähtutakse õppekava alusväärtustest, üldpädevustest, õppeaine eesmärkidest, õppesisust ja oodatavatest õpitulemustest ning toetatakse lõimingut teiste õppeainete ja läbivate teemadega; </w:t>
      </w:r>
    </w:p>
    <w:p w14:paraId="22630DD6"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taotletakse, et õpilase õpikoormus (sh kodutööde maht) on mõõdukas, jaotub õppeaasta ulatuses ühtlaselt ning jätab piisavalt aega puhkuseks ja huvitegevusteks; </w:t>
      </w:r>
    </w:p>
    <w:p w14:paraId="4D16A0C2"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võimaldatakse õppida üksi ning üheskoos teistega (iseseisvad, paaris- ja rühmatööd), et toetada õpilaste kujunemist aktiivseteks ning iseseisvateks õppijateks; </w:t>
      </w:r>
    </w:p>
    <w:p w14:paraId="78222065"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kasutatakse diferentseeritud õppeülesandeid, mille sisu ja raskusaste toetavad individualiseeritud käsitlust ning suurendavad õpimotivatsiooni; </w:t>
      </w:r>
    </w:p>
    <w:p w14:paraId="5041AE70"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rakendatakse nüüdisaegseid info- ja kommunikatsioonitehnoloogiatel põhinevaid õppematerjale ja -vahendeid; </w:t>
      </w:r>
    </w:p>
    <w:p w14:paraId="02CDE053"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lastRenderedPageBreak/>
        <w:t>laiendatakse õpikeskkonda: ettevõtted, järgmise taseme õppeasutused, arvutiklass, looduskeskkond, muuseumid, näitused jne;</w:t>
      </w:r>
    </w:p>
    <w:p w14:paraId="2F237744"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võimaldatakse saada ülevaade erinevatest töövaldkondadest, sh vahetult töökeskkondadega tutvuda;</w:t>
      </w:r>
    </w:p>
    <w:p w14:paraId="7EA33E7F"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kasutatakse erinevaid õppemeetodeid, sh eelistatuna aktiivõpet: rollimängud, arutelud, väitlused, probleemülesannete lahendamine, projektõpe, õpimapi ja uurimistöö koostamine; </w:t>
      </w:r>
    </w:p>
    <w:p w14:paraId="57A19A54"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õpilased võivad projektide ja uurimistöö teemad valida ise lähtuvalt oma huvist (ameti-, kutse- või eriala eelistusest lähtuvalt) või lapsevanemate, kohalike ettevõtjate, karjäärispetsialistide jt soovitustest;</w:t>
      </w:r>
    </w:p>
    <w:p w14:paraId="6DAA5CA8"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luuakse tingimused õpilaste teadlikke karjäärivalikuid soodustavate hoiakute kujunemiseks;</w:t>
      </w:r>
    </w:p>
    <w:p w14:paraId="3BB1988F" w14:textId="77777777" w:rsidR="00CE2BB2" w:rsidRPr="00675F07" w:rsidRDefault="00CE2BB2" w:rsidP="00CE2BB2">
      <w:pPr>
        <w:numPr>
          <w:ilvl w:val="0"/>
          <w:numId w:val="4"/>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õpitavad teemad seotakse ja ajastatakse aineõpetajatega koostöös inimeseõpetuse, ühiskonnaõpetuse, emakeeleõpetuse jt ainetega ning arenguvestlusega. </w:t>
      </w:r>
    </w:p>
    <w:p w14:paraId="273685C9"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71B72FB5"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1.4. Füüsiline õpikeskkond</w:t>
      </w:r>
    </w:p>
    <w:p w14:paraId="1BAE1BBB"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Õpilastele tagatakse:</w:t>
      </w:r>
    </w:p>
    <w:p w14:paraId="016A9AD9" w14:textId="77777777" w:rsidR="00CE2BB2" w:rsidRPr="00675F07" w:rsidRDefault="00CE2BB2" w:rsidP="00CE2BB2">
      <w:pPr>
        <w:numPr>
          <w:ilvl w:val="0"/>
          <w:numId w:val="6"/>
        </w:numPr>
        <w:spacing w:after="0" w:line="240" w:lineRule="auto"/>
        <w:ind w:left="426" w:hanging="426"/>
        <w:jc w:val="both"/>
        <w:rPr>
          <w:rFonts w:ascii="Arial Narrow" w:hAnsi="Arial Narrow"/>
          <w:sz w:val="24"/>
          <w:szCs w:val="24"/>
        </w:rPr>
      </w:pPr>
      <w:r w:rsidRPr="00675F07">
        <w:rPr>
          <w:rFonts w:ascii="Arial Narrow" w:hAnsi="Arial Narrow"/>
          <w:sz w:val="24"/>
          <w:szCs w:val="24"/>
        </w:rPr>
        <w:t>erinevad töölehed, küsimustikud;</w:t>
      </w:r>
    </w:p>
    <w:p w14:paraId="71C31600" w14:textId="77777777" w:rsidR="00CE2BB2" w:rsidRPr="00675F07" w:rsidRDefault="00CE2BB2" w:rsidP="00CE2BB2">
      <w:pPr>
        <w:numPr>
          <w:ilvl w:val="0"/>
          <w:numId w:val="6"/>
        </w:numPr>
        <w:spacing w:after="0" w:line="240" w:lineRule="auto"/>
        <w:ind w:left="426" w:hanging="426"/>
        <w:jc w:val="both"/>
        <w:rPr>
          <w:rFonts w:ascii="Arial Narrow" w:hAnsi="Arial Narrow"/>
          <w:sz w:val="24"/>
          <w:szCs w:val="24"/>
        </w:rPr>
      </w:pPr>
      <w:r w:rsidRPr="00675F07">
        <w:rPr>
          <w:rFonts w:ascii="Arial Narrow" w:hAnsi="Arial Narrow"/>
          <w:sz w:val="24"/>
          <w:szCs w:val="24"/>
        </w:rPr>
        <w:t>karjääriplaneerimisalase kirjanduse kättesaadavus kooli raamatukogus;</w:t>
      </w:r>
    </w:p>
    <w:p w14:paraId="642FED6B" w14:textId="77777777" w:rsidR="00CE2BB2" w:rsidRPr="00675F07" w:rsidRDefault="00CE2BB2" w:rsidP="00CE2BB2">
      <w:pPr>
        <w:numPr>
          <w:ilvl w:val="0"/>
          <w:numId w:val="6"/>
        </w:numPr>
        <w:spacing w:after="0" w:line="240" w:lineRule="auto"/>
        <w:ind w:left="426" w:hanging="426"/>
        <w:jc w:val="both"/>
        <w:rPr>
          <w:rFonts w:ascii="Arial Narrow" w:hAnsi="Arial Narrow"/>
          <w:sz w:val="24"/>
          <w:szCs w:val="24"/>
        </w:rPr>
      </w:pPr>
      <w:r w:rsidRPr="00675F07">
        <w:rPr>
          <w:rFonts w:ascii="Arial Narrow" w:hAnsi="Arial Narrow"/>
          <w:sz w:val="24"/>
          <w:szCs w:val="24"/>
        </w:rPr>
        <w:t>arvutiklassi kasutamine ja arvuti veebist karjääriplaneerimisalase info otsimiseks (rajaleidja.ee jt);</w:t>
      </w:r>
    </w:p>
    <w:p w14:paraId="1DB40B26" w14:textId="77777777" w:rsidR="00CE2BB2" w:rsidRPr="00675F07" w:rsidRDefault="00CE2BB2" w:rsidP="00CE2BB2">
      <w:pPr>
        <w:numPr>
          <w:ilvl w:val="0"/>
          <w:numId w:val="6"/>
        </w:numPr>
        <w:spacing w:after="0" w:line="240" w:lineRule="auto"/>
        <w:ind w:left="426" w:hanging="426"/>
        <w:jc w:val="both"/>
        <w:rPr>
          <w:rFonts w:ascii="Arial Narrow" w:hAnsi="Arial Narrow"/>
          <w:sz w:val="24"/>
          <w:szCs w:val="24"/>
        </w:rPr>
      </w:pPr>
      <w:r w:rsidRPr="00675F07">
        <w:rPr>
          <w:rFonts w:ascii="Arial Narrow" w:hAnsi="Arial Narrow"/>
          <w:sz w:val="24"/>
          <w:szCs w:val="24"/>
        </w:rPr>
        <w:t>karjäärispetsialisti personaalne tugi, erapooletu ja usalduslik nõu vastavalt õpilase vajadustele.</w:t>
      </w:r>
    </w:p>
    <w:p w14:paraId="1F1C6C26"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206DC240"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1.5. Hindamine</w:t>
      </w:r>
    </w:p>
    <w:p w14:paraId="2DC1DFED"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color w:val="000000"/>
          <w:sz w:val="24"/>
          <w:szCs w:val="24"/>
        </w:rPr>
        <w:t>Hindamisel lähtutakse vastavatest põhikooli riikliku õppekava üldosa sätetest.</w:t>
      </w:r>
      <w:r w:rsidRPr="00675F07">
        <w:rPr>
          <w:rFonts w:ascii="Arial Narrow" w:hAnsi="Arial Narrow"/>
          <w:sz w:val="24"/>
          <w:szCs w:val="24"/>
        </w:rPr>
        <w:t xml:space="preserve"> Hinnatakse õpilase teadmisi ja nende rakendamise oskust, üldpädevuste saavutatust suuliste vastuste (esituste), kirjalike ja/või praktiliste tööde ning praktiliste tegevuste alusel, arvestades õpilase teadmiste ja oskuste vastavust ainekavas taotletavatele õpitulemustele. Õpitulemusi hinnatakse sõnaliste hinnangute ja numbriliste hinnetega. </w:t>
      </w:r>
    </w:p>
    <w:p w14:paraId="01B8564D"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xml:space="preserve">Karjääriõpetuse käigus ei hinnata õpilase hoiakuid ega väärtusi, vajaduse ja võimaluse korral antakse õpilasele nende kohta tagasisidet. </w:t>
      </w:r>
      <w:r w:rsidRPr="00675F07">
        <w:rPr>
          <w:rFonts w:ascii="Arial Narrow" w:hAnsi="Arial Narrow"/>
          <w:sz w:val="24"/>
          <w:szCs w:val="24"/>
          <w:lang w:val="cs-CZ"/>
        </w:rPr>
        <w:t xml:space="preserve">Hindamisel väärtustatakse õpilaste isikupära ja toetatakse </w:t>
      </w:r>
      <w:r w:rsidRPr="00675F07">
        <w:rPr>
          <w:rFonts w:ascii="Arial Narrow" w:hAnsi="Arial Narrow"/>
          <w:sz w:val="24"/>
          <w:szCs w:val="24"/>
        </w:rPr>
        <w:t xml:space="preserve">arengut. </w:t>
      </w:r>
      <w:r w:rsidRPr="00675F07">
        <w:rPr>
          <w:rFonts w:ascii="Arial Narrow" w:hAnsi="Arial Narrow"/>
          <w:sz w:val="24"/>
          <w:szCs w:val="24"/>
          <w:lang w:val="cs-CZ"/>
        </w:rPr>
        <w:t>Õpilane peab olema hindamises aktiivne partner, kuna see toetab eneseanalüüsi oskuste kujunemist.</w:t>
      </w:r>
    </w:p>
    <w:p w14:paraId="17D37B3A"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On soovitav, et kursuse jooksul koostab õpilane personaalse õpimapi, millesse kogub eneseanalüüsi, ettevõtete külastuse töölehed jt õpiülesannete tulemused ning muud huvipakkuvad elukutse või erialadega seotud materjalid. Selles sisalduvad õpiülesanded võivad olla tehtud kas üksi või rühmatööna. Õpimapi kaitsmist saab hinnata kursuse kokkuvõtva hindena.</w:t>
      </w:r>
    </w:p>
    <w:p w14:paraId="272B1CD7"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3BFE3A80"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xml:space="preserve">Õpilasele tutvustatakse kursuse alguses, mida, millal ja mille alusel hinnatakse. </w:t>
      </w:r>
    </w:p>
    <w:p w14:paraId="23170489"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sz w:val="24"/>
          <w:szCs w:val="24"/>
        </w:rPr>
        <w:t>Hinnatakse:</w:t>
      </w:r>
    </w:p>
    <w:p w14:paraId="4515D2E9"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 xml:space="preserve">praktilisi töid: CV koostamine; essee; ettevõtte külastuse ja töövarjupäeva konspekt või kokkuvõte, isiklik karjääriplaan (õpiplaan) jms; </w:t>
      </w:r>
    </w:p>
    <w:p w14:paraId="714917FF"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praktilise tegevuse mõtestamise oskust;</w:t>
      </w:r>
    </w:p>
    <w:p w14:paraId="1C2A8C4C"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 xml:space="preserve">oskust asjakohast infot otsida ja analüüsida; </w:t>
      </w:r>
    </w:p>
    <w:p w14:paraId="2755006D"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loomingulisust ja ratsionaalsust;</w:t>
      </w:r>
    </w:p>
    <w:p w14:paraId="02FE0DA6"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teadlikkust peamistest karjääriotsust mõjutavatest teguritest;</w:t>
      </w:r>
    </w:p>
    <w:p w14:paraId="675E47AF" w14:textId="77777777" w:rsidR="00CE2BB2" w:rsidRPr="00675F07" w:rsidRDefault="00CE2BB2" w:rsidP="00CE2BB2">
      <w:pPr>
        <w:numPr>
          <w:ilvl w:val="0"/>
          <w:numId w:val="8"/>
        </w:numPr>
        <w:spacing w:after="0" w:line="240" w:lineRule="auto"/>
        <w:ind w:left="426" w:hanging="426"/>
        <w:rPr>
          <w:rFonts w:ascii="Arial Narrow" w:hAnsi="Arial Narrow"/>
          <w:sz w:val="24"/>
          <w:szCs w:val="24"/>
        </w:rPr>
      </w:pPr>
      <w:r w:rsidRPr="00675F07">
        <w:rPr>
          <w:rFonts w:ascii="Arial Narrow" w:hAnsi="Arial Narrow"/>
          <w:sz w:val="24"/>
          <w:szCs w:val="24"/>
        </w:rPr>
        <w:t>õppekavas ettenähtud õpitulemuste saavutamist, mida õpilane tõendab arutelude,  rühmatööde õpimapi esitlemise jt tegevuste käigus.</w:t>
      </w:r>
    </w:p>
    <w:p w14:paraId="26F0EF20"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04127459" w14:textId="77777777" w:rsidR="00CE2BB2" w:rsidRPr="00675F07" w:rsidRDefault="00CE2BB2" w:rsidP="00CE2BB2">
      <w:pPr>
        <w:spacing w:after="0" w:line="240" w:lineRule="auto"/>
        <w:outlineLvl w:val="0"/>
        <w:rPr>
          <w:rFonts w:ascii="Arial Narrow" w:hAnsi="Arial Narrow"/>
          <w:b/>
          <w:bCs/>
          <w:sz w:val="24"/>
          <w:szCs w:val="24"/>
        </w:rPr>
      </w:pPr>
      <w:r w:rsidRPr="00675F07">
        <w:rPr>
          <w:rFonts w:ascii="Arial Narrow" w:hAnsi="Arial Narrow"/>
          <w:b/>
          <w:bCs/>
          <w:sz w:val="24"/>
          <w:szCs w:val="24"/>
        </w:rPr>
        <w:t>2. Ainekava.</w:t>
      </w:r>
    </w:p>
    <w:p w14:paraId="53062604"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2.1. Õpitulemused ja õppesisu III kooliastmes</w:t>
      </w:r>
    </w:p>
    <w:p w14:paraId="2DED3D53"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1) Enesetundmine ja selle tähtsus karjääriplaneerimisel</w:t>
      </w:r>
    </w:p>
    <w:p w14:paraId="015652C7"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Õpitulemused</w:t>
      </w:r>
    </w:p>
    <w:p w14:paraId="67B2438E"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Õpilane:</w:t>
      </w:r>
    </w:p>
    <w:p w14:paraId="3CD67F52" w14:textId="77777777" w:rsidR="00CE2BB2" w:rsidRPr="00675F07" w:rsidRDefault="00CE2BB2" w:rsidP="00CE2BB2">
      <w:pPr>
        <w:numPr>
          <w:ilvl w:val="0"/>
          <w:numId w:val="10"/>
        </w:numPr>
        <w:spacing w:after="0" w:line="240" w:lineRule="auto"/>
        <w:ind w:left="426" w:hanging="284"/>
        <w:jc w:val="both"/>
        <w:rPr>
          <w:rFonts w:ascii="Arial Narrow" w:hAnsi="Arial Narrow"/>
          <w:sz w:val="24"/>
          <w:szCs w:val="24"/>
        </w:rPr>
      </w:pPr>
      <w:r w:rsidRPr="00675F07">
        <w:rPr>
          <w:rFonts w:ascii="Arial Narrow" w:hAnsi="Arial Narrow"/>
          <w:sz w:val="24"/>
          <w:szCs w:val="24"/>
        </w:rPr>
        <w:t>analüüsib enda isiksust;</w:t>
      </w:r>
    </w:p>
    <w:p w14:paraId="0BDF3ED7" w14:textId="77777777" w:rsidR="00CE2BB2" w:rsidRPr="00675F07" w:rsidRDefault="00CE2BB2" w:rsidP="00CE2BB2">
      <w:pPr>
        <w:numPr>
          <w:ilvl w:val="0"/>
          <w:numId w:val="10"/>
        </w:numPr>
        <w:spacing w:after="0" w:line="240" w:lineRule="auto"/>
        <w:ind w:left="426" w:hanging="284"/>
        <w:jc w:val="both"/>
        <w:rPr>
          <w:rFonts w:ascii="Arial Narrow" w:hAnsi="Arial Narrow"/>
          <w:sz w:val="24"/>
          <w:szCs w:val="24"/>
        </w:rPr>
      </w:pPr>
      <w:r w:rsidRPr="00675F07">
        <w:rPr>
          <w:rFonts w:ascii="Arial Narrow" w:hAnsi="Arial Narrow"/>
          <w:sz w:val="24"/>
          <w:szCs w:val="24"/>
        </w:rPr>
        <w:t>eristab oma tugevaid ning nõrku külgi ja seostab neid erinevatel kutsealadel töötamise    eeldustega;</w:t>
      </w:r>
    </w:p>
    <w:p w14:paraId="0E7A6D9D" w14:textId="77777777" w:rsidR="00CE2BB2" w:rsidRPr="00675F07" w:rsidRDefault="00CE2BB2" w:rsidP="00CE2BB2">
      <w:pPr>
        <w:numPr>
          <w:ilvl w:val="0"/>
          <w:numId w:val="10"/>
        </w:numPr>
        <w:spacing w:after="0" w:line="240" w:lineRule="auto"/>
        <w:ind w:left="426" w:hanging="284"/>
        <w:jc w:val="both"/>
        <w:rPr>
          <w:rFonts w:ascii="Arial Narrow" w:hAnsi="Arial Narrow"/>
          <w:sz w:val="24"/>
          <w:szCs w:val="24"/>
        </w:rPr>
      </w:pPr>
      <w:r w:rsidRPr="00675F07">
        <w:rPr>
          <w:rFonts w:ascii="Arial Narrow" w:hAnsi="Arial Narrow"/>
          <w:sz w:val="24"/>
          <w:szCs w:val="24"/>
        </w:rPr>
        <w:t>kasutab eneseanalüüsi tulemusi karjääri planeerimisel.</w:t>
      </w:r>
    </w:p>
    <w:p w14:paraId="09CBD9A9"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lastRenderedPageBreak/>
        <w:t> </w:t>
      </w:r>
    </w:p>
    <w:p w14:paraId="6C69CFA8"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Õppesisu</w:t>
      </w:r>
    </w:p>
    <w:p w14:paraId="325040C4"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Isiksuseomadused: temperament ja iseloom.</w:t>
      </w:r>
    </w:p>
    <w:p w14:paraId="4BD165DC"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Isiksuseomadused: väärtused, vajadused, emotsioonid.</w:t>
      </w:r>
    </w:p>
    <w:p w14:paraId="3B3D8DC7" w14:textId="341402C1"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Isiksuseomadused: võimed, huvid ja üldised ehk ülekantavad kompetentsid ja kutsespetsiifilised kompetentsid.</w:t>
      </w:r>
    </w:p>
    <w:p w14:paraId="4374D180"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Minapilt ja enesehinnang.</w:t>
      </w:r>
    </w:p>
    <w:p w14:paraId="7395FCE7"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5C142F37"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2) Õppimisvõimaluste ja töömaailma tundmine ning selle tähtsus karjääriplaneerimisel</w:t>
      </w:r>
    </w:p>
    <w:p w14:paraId="0D643038"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Õpitulemused</w:t>
      </w:r>
    </w:p>
    <w:p w14:paraId="579A82A6"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Õpilane:</w:t>
      </w:r>
    </w:p>
    <w:p w14:paraId="5D92FDE2" w14:textId="77777777" w:rsidR="00CE2BB2" w:rsidRPr="00675F07" w:rsidRDefault="00CE2BB2" w:rsidP="00CE2BB2">
      <w:pPr>
        <w:spacing w:after="0" w:line="240" w:lineRule="auto"/>
        <w:ind w:left="720" w:hanging="360"/>
        <w:jc w:val="both"/>
        <w:rPr>
          <w:rFonts w:ascii="Arial Narrow" w:hAnsi="Arial Narrow"/>
          <w:sz w:val="24"/>
          <w:szCs w:val="24"/>
        </w:rPr>
      </w:pPr>
      <w:r w:rsidRPr="00675F07">
        <w:rPr>
          <w:rFonts w:ascii="Arial Narrow" w:hAnsi="Arial Narrow"/>
          <w:sz w:val="24"/>
          <w:szCs w:val="24"/>
        </w:rPr>
        <w:t>1)      teab tööturu üldist olukorda, prognoose ja vajadusi, erinevaid ettevõtluse vorme;</w:t>
      </w:r>
    </w:p>
    <w:p w14:paraId="6B22B04C" w14:textId="77777777" w:rsidR="00CE2BB2" w:rsidRPr="00675F07" w:rsidRDefault="00CE2BB2" w:rsidP="00CE2BB2">
      <w:pPr>
        <w:spacing w:after="0" w:line="240" w:lineRule="auto"/>
        <w:ind w:left="720" w:hanging="360"/>
        <w:jc w:val="both"/>
        <w:rPr>
          <w:rFonts w:ascii="Arial Narrow" w:hAnsi="Arial Narrow"/>
          <w:sz w:val="24"/>
          <w:szCs w:val="24"/>
        </w:rPr>
      </w:pPr>
      <w:r w:rsidRPr="00675F07">
        <w:rPr>
          <w:rFonts w:ascii="Arial Narrow" w:hAnsi="Arial Narrow"/>
          <w:sz w:val="24"/>
          <w:szCs w:val="24"/>
        </w:rPr>
        <w:t>2)      teab kutseid ja ameteid ning kohalikke majandustegevuse valdkondi;</w:t>
      </w:r>
    </w:p>
    <w:p w14:paraId="2CD254B6" w14:textId="77777777" w:rsidR="00CE2BB2" w:rsidRPr="00675F07" w:rsidRDefault="00CE2BB2" w:rsidP="00CE2BB2">
      <w:pPr>
        <w:spacing w:after="0" w:line="240" w:lineRule="auto"/>
        <w:ind w:left="720" w:hanging="360"/>
        <w:jc w:val="both"/>
        <w:rPr>
          <w:rFonts w:ascii="Arial Narrow" w:hAnsi="Arial Narrow"/>
          <w:sz w:val="24"/>
          <w:szCs w:val="24"/>
        </w:rPr>
      </w:pPr>
      <w:r w:rsidRPr="00675F07">
        <w:rPr>
          <w:rFonts w:ascii="Arial Narrow" w:hAnsi="Arial Narrow"/>
          <w:sz w:val="24"/>
          <w:szCs w:val="24"/>
        </w:rPr>
        <w:t>3)      oskab leida infot tööturu kohta;</w:t>
      </w:r>
    </w:p>
    <w:p w14:paraId="1C08A2C3" w14:textId="77777777" w:rsidR="00CE2BB2" w:rsidRPr="00675F07" w:rsidRDefault="00CE2BB2" w:rsidP="00CE2BB2">
      <w:pPr>
        <w:spacing w:after="0" w:line="240" w:lineRule="auto"/>
        <w:ind w:left="720" w:hanging="360"/>
        <w:jc w:val="both"/>
        <w:rPr>
          <w:rFonts w:ascii="Arial Narrow" w:hAnsi="Arial Narrow"/>
          <w:sz w:val="24"/>
          <w:szCs w:val="24"/>
        </w:rPr>
      </w:pPr>
      <w:r w:rsidRPr="00675F07">
        <w:rPr>
          <w:rFonts w:ascii="Arial Narrow" w:hAnsi="Arial Narrow"/>
          <w:sz w:val="24"/>
          <w:szCs w:val="24"/>
        </w:rPr>
        <w:t>4)      teadvustab ennast tulevase töötajana;</w:t>
      </w:r>
    </w:p>
    <w:p w14:paraId="1258C1C0" w14:textId="77777777" w:rsidR="00CE2BB2" w:rsidRPr="00675F07" w:rsidRDefault="00CE2BB2" w:rsidP="00CE2BB2">
      <w:pPr>
        <w:spacing w:after="0" w:line="240" w:lineRule="auto"/>
        <w:ind w:left="720" w:hanging="360"/>
        <w:jc w:val="both"/>
        <w:rPr>
          <w:rFonts w:ascii="Arial Narrow" w:hAnsi="Arial Narrow"/>
          <w:sz w:val="24"/>
          <w:szCs w:val="24"/>
        </w:rPr>
      </w:pPr>
      <w:r w:rsidRPr="00675F07">
        <w:rPr>
          <w:rFonts w:ascii="Arial Narrow" w:hAnsi="Arial Narrow"/>
          <w:sz w:val="24"/>
          <w:szCs w:val="24"/>
        </w:rPr>
        <w:t>5)      teab haridustee jätkamise võimalusi, oskab näha hariduse ja tööturu vahelisi seoseid.</w:t>
      </w:r>
    </w:p>
    <w:p w14:paraId="720D8AFC"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sz w:val="24"/>
          <w:szCs w:val="24"/>
        </w:rPr>
        <w:t> </w:t>
      </w:r>
    </w:p>
    <w:p w14:paraId="0C99D425"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Õppesisu</w:t>
      </w:r>
    </w:p>
    <w:p w14:paraId="046C46D1"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sz w:val="24"/>
          <w:szCs w:val="24"/>
        </w:rPr>
        <w:t xml:space="preserve">Muutuv tööturg: tööturu hetkeolukord, trendid, arengusuunad, prognoosid, tööandjate ootused, </w:t>
      </w:r>
      <w:r w:rsidRPr="00675F07">
        <w:rPr>
          <w:rFonts w:ascii="Arial Narrow" w:hAnsi="Arial Narrow"/>
          <w:color w:val="000000"/>
          <w:sz w:val="24"/>
          <w:szCs w:val="24"/>
        </w:rPr>
        <w:t>töösuhteid reguleerivad õigusaktid.</w:t>
      </w:r>
    </w:p>
    <w:p w14:paraId="48E57C51"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Muutuv tööjõuturg: tööjõuturu nõudlus ja pakkumine, konkurents, elukestev õpe, töömoti</w:t>
      </w:r>
      <w:r w:rsidRPr="00675F07">
        <w:rPr>
          <w:rFonts w:ascii="Arial Narrow" w:hAnsi="Arial Narrow"/>
          <w:sz w:val="24"/>
          <w:szCs w:val="24"/>
        </w:rPr>
        <w:softHyphen/>
        <w:t>vatsioon.</w:t>
      </w:r>
    </w:p>
    <w:p w14:paraId="26DF18B4" w14:textId="4058D44E"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xml:space="preserve">Majandustegevusalad, kutsed, ametid, kutsestandardid: elukutsete ja ametite liigitamine. </w:t>
      </w:r>
      <w:r w:rsidR="00AD05D7">
        <w:rPr>
          <w:rFonts w:ascii="Arial Narrow" w:hAnsi="Arial Narrow"/>
          <w:sz w:val="24"/>
          <w:szCs w:val="24"/>
        </w:rPr>
        <w:t>Soorollid ja müüdid.</w:t>
      </w:r>
    </w:p>
    <w:p w14:paraId="57C36CBC"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Haridustee: erialad, haridussüsteem, formaalne ja mitteformaalne haridus, hariduse ja tööturu vahe</w:t>
      </w:r>
      <w:r w:rsidRPr="00675F07">
        <w:rPr>
          <w:rFonts w:ascii="Arial Narrow" w:hAnsi="Arial Narrow"/>
          <w:sz w:val="24"/>
          <w:szCs w:val="24"/>
        </w:rPr>
        <w:softHyphen/>
      </w:r>
      <w:r w:rsidRPr="00675F07">
        <w:rPr>
          <w:rFonts w:ascii="Arial Narrow" w:hAnsi="Arial Narrow"/>
          <w:sz w:val="24"/>
          <w:szCs w:val="24"/>
        </w:rPr>
        <w:softHyphen/>
        <w:t>li</w:t>
      </w:r>
      <w:r w:rsidRPr="00675F07">
        <w:rPr>
          <w:rFonts w:ascii="Arial Narrow" w:hAnsi="Arial Narrow"/>
          <w:sz w:val="24"/>
          <w:szCs w:val="24"/>
        </w:rPr>
        <w:softHyphen/>
        <w:t>sed seosed.</w:t>
      </w:r>
    </w:p>
    <w:p w14:paraId="7F2F3CBD"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523A13B3"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3) Planeerimine ja otsustamine</w:t>
      </w:r>
    </w:p>
    <w:p w14:paraId="19128961"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Õpitulemused</w:t>
      </w:r>
    </w:p>
    <w:p w14:paraId="772D0F6C"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Õpilane:</w:t>
      </w:r>
    </w:p>
    <w:p w14:paraId="16B5A37D"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teab karjääriplaneerimise põhimõtteid ja arvestab nendega karjäärivalikute tegemisel;</w:t>
      </w:r>
    </w:p>
    <w:p w14:paraId="514DB29F"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suudab otsustada ja teadlikult arvestada otsuseid mõjutavate teguritega;</w:t>
      </w:r>
    </w:p>
    <w:p w14:paraId="2CCA7127"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kasutab vajaduse korral karjääriteenuseid (karjäärinõustamine, karjääriinfo vahendamine, karjääri</w:t>
      </w:r>
      <w:r w:rsidRPr="00675F07">
        <w:rPr>
          <w:rFonts w:ascii="Arial Narrow" w:hAnsi="Arial Narrow"/>
          <w:sz w:val="24"/>
          <w:szCs w:val="24"/>
        </w:rPr>
        <w:softHyphen/>
        <w:t>õpe);</w:t>
      </w:r>
    </w:p>
    <w:p w14:paraId="6D63B484"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teadvustab erinevate elurollide ja -stiilide seoseid tööga;</w:t>
      </w:r>
    </w:p>
    <w:p w14:paraId="25111382"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omab teadmisi ja oskusi isikliku karjääriplaani koostamiseks;</w:t>
      </w:r>
    </w:p>
    <w:p w14:paraId="1B2616E7" w14:textId="77777777" w:rsidR="00CE2BB2" w:rsidRPr="00675F07" w:rsidRDefault="00CE2BB2" w:rsidP="00CE2BB2">
      <w:pPr>
        <w:numPr>
          <w:ilvl w:val="0"/>
          <w:numId w:val="12"/>
        </w:numPr>
        <w:spacing w:after="0" w:line="240" w:lineRule="auto"/>
        <w:ind w:left="426" w:hanging="426"/>
        <w:jc w:val="both"/>
        <w:rPr>
          <w:rFonts w:ascii="Arial Narrow" w:hAnsi="Arial Narrow"/>
          <w:sz w:val="24"/>
          <w:szCs w:val="24"/>
        </w:rPr>
      </w:pPr>
      <w:r w:rsidRPr="00675F07">
        <w:rPr>
          <w:rFonts w:ascii="Arial Narrow" w:hAnsi="Arial Narrow"/>
          <w:sz w:val="24"/>
          <w:szCs w:val="24"/>
        </w:rPr>
        <w:t xml:space="preserve">saab aru oma vastutusest karjääri planeerimisel. </w:t>
      </w:r>
    </w:p>
    <w:p w14:paraId="1F4969FF" w14:textId="77777777" w:rsidR="00CE2BB2" w:rsidRPr="00675F07" w:rsidRDefault="00CE2BB2" w:rsidP="00CE2BB2">
      <w:pPr>
        <w:spacing w:after="0" w:line="240" w:lineRule="auto"/>
        <w:rPr>
          <w:rFonts w:ascii="Arial Narrow" w:hAnsi="Arial Narrow"/>
          <w:sz w:val="24"/>
          <w:szCs w:val="24"/>
        </w:rPr>
      </w:pPr>
      <w:r w:rsidRPr="00675F07">
        <w:rPr>
          <w:rFonts w:ascii="Arial Narrow" w:hAnsi="Arial Narrow"/>
          <w:b/>
          <w:bCs/>
          <w:sz w:val="24"/>
          <w:szCs w:val="24"/>
        </w:rPr>
        <w:t> </w:t>
      </w:r>
    </w:p>
    <w:p w14:paraId="5E741973" w14:textId="77777777" w:rsidR="00CE2BB2" w:rsidRPr="00675F07" w:rsidRDefault="00CE2BB2" w:rsidP="00CE2BB2">
      <w:pPr>
        <w:spacing w:after="0" w:line="240" w:lineRule="auto"/>
        <w:outlineLvl w:val="0"/>
        <w:rPr>
          <w:rFonts w:ascii="Arial Narrow" w:hAnsi="Arial Narrow"/>
          <w:sz w:val="24"/>
          <w:szCs w:val="24"/>
        </w:rPr>
      </w:pPr>
      <w:r w:rsidRPr="00675F07">
        <w:rPr>
          <w:rFonts w:ascii="Arial Narrow" w:hAnsi="Arial Narrow"/>
          <w:b/>
          <w:bCs/>
          <w:sz w:val="24"/>
          <w:szCs w:val="24"/>
        </w:rPr>
        <w:t>Õppesisu</w:t>
      </w:r>
    </w:p>
    <w:p w14:paraId="27014B5D"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xml:space="preserve">Karjääriplaneerimine kui elukestev protsess: otsustamine ja seda mõjutavad tegurid, otsustamisraskused, karjääriinfo allikad, infootsimine, alternatiivid, sundvalikud, muutustega toimetulek, karjääriinfo, karjäärinõustamine. </w:t>
      </w:r>
    </w:p>
    <w:p w14:paraId="77B4E88D"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Isikliku karjääriplaani koostamine: elukestev õpe, karjäär, karjääriplaneerimine, karjääriplaani koostamine, edu, elurollid, elulaad, õpimotivatsioon, omavastutus, kandideerimisdokumendid.</w:t>
      </w:r>
    </w:p>
    <w:p w14:paraId="724A6B25"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2BFD6972" w14:textId="77777777" w:rsidR="00CE2BB2" w:rsidRPr="00675F07" w:rsidRDefault="00CE2BB2" w:rsidP="00CE2BB2">
      <w:pPr>
        <w:spacing w:after="0" w:line="240" w:lineRule="auto"/>
        <w:jc w:val="both"/>
        <w:rPr>
          <w:rFonts w:ascii="Arial Narrow" w:hAnsi="Arial Narrow"/>
          <w:sz w:val="24"/>
          <w:szCs w:val="24"/>
        </w:rPr>
      </w:pPr>
      <w:r w:rsidRPr="00675F07">
        <w:rPr>
          <w:rFonts w:ascii="Arial Narrow" w:hAnsi="Arial Narrow"/>
          <w:sz w:val="24"/>
          <w:szCs w:val="24"/>
        </w:rPr>
        <w:t> </w:t>
      </w:r>
    </w:p>
    <w:p w14:paraId="33C30FC2" w14:textId="77777777" w:rsidR="00CE2BB2" w:rsidRPr="00675F07" w:rsidRDefault="00CE2BB2" w:rsidP="00CE2BB2">
      <w:pPr>
        <w:spacing w:after="0" w:line="240" w:lineRule="auto"/>
        <w:jc w:val="both"/>
        <w:rPr>
          <w:rFonts w:ascii="Arial Narrow" w:hAnsi="Arial Narrow"/>
          <w:sz w:val="24"/>
          <w:szCs w:val="24"/>
        </w:rPr>
      </w:pPr>
    </w:p>
    <w:p w14:paraId="0B2D83DA" w14:textId="77777777" w:rsidR="002665D5" w:rsidRPr="00675F07" w:rsidRDefault="002665D5" w:rsidP="00CE2BB2">
      <w:pPr>
        <w:rPr>
          <w:rFonts w:ascii="Arial Narrow" w:hAnsi="Arial Narrow"/>
          <w:sz w:val="24"/>
          <w:szCs w:val="24"/>
        </w:rPr>
      </w:pPr>
    </w:p>
    <w:sectPr w:rsidR="002665D5" w:rsidRPr="00675F07" w:rsidSect="00CA7BBC">
      <w:headerReference w:type="even" r:id="rId10"/>
      <w:pgSz w:w="11905" w:h="16837"/>
      <w:pgMar w:top="1440" w:right="68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122B" w14:textId="77777777" w:rsidR="00F51D46" w:rsidRDefault="00F51D46">
      <w:r>
        <w:separator/>
      </w:r>
    </w:p>
  </w:endnote>
  <w:endnote w:type="continuationSeparator" w:id="0">
    <w:p w14:paraId="3B4C05EC" w14:textId="77777777" w:rsidR="00F51D46" w:rsidRDefault="00F5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9169" w14:textId="77777777" w:rsidR="00F51D46" w:rsidRDefault="00F51D46">
      <w:r>
        <w:separator/>
      </w:r>
    </w:p>
  </w:footnote>
  <w:footnote w:type="continuationSeparator" w:id="0">
    <w:p w14:paraId="1CE188F5" w14:textId="77777777" w:rsidR="00F51D46" w:rsidRDefault="00F51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D83DF" w14:textId="77777777" w:rsidR="00C13BA4" w:rsidRDefault="00C13BA4" w:rsidP="008554BE">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B2D83E0" w14:textId="77777777" w:rsidR="00C13BA4" w:rsidRDefault="00C13BA4">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57E3"/>
    <w:multiLevelType w:val="hybridMultilevel"/>
    <w:tmpl w:val="E254649C"/>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15:restartNumberingAfterBreak="0">
    <w:nsid w:val="107C0C6E"/>
    <w:multiLevelType w:val="hybridMultilevel"/>
    <w:tmpl w:val="62A24ECA"/>
    <w:lvl w:ilvl="0" w:tplc="CC741524">
      <w:start w:val="1"/>
      <w:numFmt w:val="decimal"/>
      <w:lvlText w:val="%1)"/>
      <w:lvlJc w:val="left"/>
      <w:pPr>
        <w:ind w:left="915" w:hanging="55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28357CC"/>
    <w:multiLevelType w:val="hybridMultilevel"/>
    <w:tmpl w:val="09A6901C"/>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24A15AC1"/>
    <w:multiLevelType w:val="multilevel"/>
    <w:tmpl w:val="76EE1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8115FAD"/>
    <w:multiLevelType w:val="hybridMultilevel"/>
    <w:tmpl w:val="CAF4AEFC"/>
    <w:lvl w:ilvl="0" w:tplc="17F6AA1E">
      <w:start w:val="1"/>
      <w:numFmt w:val="decimal"/>
      <w:lvlText w:val="%1)"/>
      <w:lvlJc w:val="left"/>
      <w:pPr>
        <w:ind w:left="855" w:hanging="49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2A63433E"/>
    <w:multiLevelType w:val="hybridMultilevel"/>
    <w:tmpl w:val="E7264DF0"/>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6" w15:restartNumberingAfterBreak="0">
    <w:nsid w:val="389A3A3F"/>
    <w:multiLevelType w:val="hybridMultilevel"/>
    <w:tmpl w:val="A56A50E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95818CA"/>
    <w:multiLevelType w:val="hybridMultilevel"/>
    <w:tmpl w:val="44D2AF4E"/>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8" w15:restartNumberingAfterBreak="0">
    <w:nsid w:val="575474FF"/>
    <w:multiLevelType w:val="hybridMultilevel"/>
    <w:tmpl w:val="4CFCD21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67A458C3"/>
    <w:multiLevelType w:val="hybridMultilevel"/>
    <w:tmpl w:val="D472BFA8"/>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0" w15:restartNumberingAfterBreak="0">
    <w:nsid w:val="7B6067BF"/>
    <w:multiLevelType w:val="hybridMultilevel"/>
    <w:tmpl w:val="C83ADC3E"/>
    <w:lvl w:ilvl="0" w:tplc="A08CB10C">
      <w:start w:val="1"/>
      <w:numFmt w:val="decimal"/>
      <w:lvlText w:val="%1)"/>
      <w:lvlJc w:val="left"/>
      <w:pPr>
        <w:ind w:left="915" w:hanging="55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C6C10FF"/>
    <w:multiLevelType w:val="hybridMultilevel"/>
    <w:tmpl w:val="50844FDE"/>
    <w:lvl w:ilvl="0" w:tplc="04250011">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2" w15:restartNumberingAfterBreak="0">
    <w:nsid w:val="7CF52343"/>
    <w:multiLevelType w:val="hybridMultilevel"/>
    <w:tmpl w:val="6E82EBC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8"/>
  </w:num>
  <w:num w:numId="4">
    <w:abstractNumId w:val="5"/>
  </w:num>
  <w:num w:numId="5">
    <w:abstractNumId w:val="6"/>
  </w:num>
  <w:num w:numId="6">
    <w:abstractNumId w:val="0"/>
  </w:num>
  <w:num w:numId="7">
    <w:abstractNumId w:val="4"/>
  </w:num>
  <w:num w:numId="8">
    <w:abstractNumId w:val="7"/>
  </w:num>
  <w:num w:numId="9">
    <w:abstractNumId w:val="12"/>
  </w:num>
  <w:num w:numId="10">
    <w:abstractNumId w:val="2"/>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9A"/>
    <w:rsid w:val="000968CA"/>
    <w:rsid w:val="000B511A"/>
    <w:rsid w:val="002665D5"/>
    <w:rsid w:val="002A0B64"/>
    <w:rsid w:val="002F7607"/>
    <w:rsid w:val="00384B60"/>
    <w:rsid w:val="003E116A"/>
    <w:rsid w:val="00525C08"/>
    <w:rsid w:val="00585817"/>
    <w:rsid w:val="005B2012"/>
    <w:rsid w:val="005C01BA"/>
    <w:rsid w:val="00616A79"/>
    <w:rsid w:val="00647226"/>
    <w:rsid w:val="00675F07"/>
    <w:rsid w:val="00726323"/>
    <w:rsid w:val="007B26FB"/>
    <w:rsid w:val="007F3232"/>
    <w:rsid w:val="00842E43"/>
    <w:rsid w:val="008554BE"/>
    <w:rsid w:val="008F6A7F"/>
    <w:rsid w:val="0099711F"/>
    <w:rsid w:val="009F4D78"/>
    <w:rsid w:val="00A01FE9"/>
    <w:rsid w:val="00AD05D7"/>
    <w:rsid w:val="00B031A2"/>
    <w:rsid w:val="00BE6F9A"/>
    <w:rsid w:val="00BF2E06"/>
    <w:rsid w:val="00C13BA4"/>
    <w:rsid w:val="00C464CB"/>
    <w:rsid w:val="00C64301"/>
    <w:rsid w:val="00CA01CB"/>
    <w:rsid w:val="00CA7BBC"/>
    <w:rsid w:val="00CC07CC"/>
    <w:rsid w:val="00CC746F"/>
    <w:rsid w:val="00CE2BB2"/>
    <w:rsid w:val="00D11DFE"/>
    <w:rsid w:val="00D7611E"/>
    <w:rsid w:val="00DC161E"/>
    <w:rsid w:val="00E14320"/>
    <w:rsid w:val="00EB65A1"/>
    <w:rsid w:val="00EE415D"/>
    <w:rsid w:val="00F51D46"/>
    <w:rsid w:val="00FC65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D8370"/>
  <w14:defaultImageDpi w14:val="0"/>
  <w15:docId w15:val="{A9EFA36F-D269-4BAE-A82C-0CD5CC76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E6F9A"/>
    <w:rPr>
      <w:rFonts w:ascii="Calibri" w:hAnsi="Calibr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Dokumendiplaan">
    <w:name w:val="Document Map"/>
    <w:basedOn w:val="Normaallaad"/>
    <w:link w:val="DokumendiplaanMrk"/>
    <w:uiPriority w:val="99"/>
    <w:semiHidden/>
    <w:rsid w:val="005B2012"/>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styleId="Pis">
    <w:name w:val="header"/>
    <w:basedOn w:val="Normaallaad"/>
    <w:link w:val="PisMrk"/>
    <w:uiPriority w:val="99"/>
    <w:rsid w:val="005B2012"/>
    <w:pPr>
      <w:tabs>
        <w:tab w:val="center" w:pos="4536"/>
        <w:tab w:val="right" w:pos="9072"/>
      </w:tabs>
    </w:pPr>
  </w:style>
  <w:style w:type="character" w:customStyle="1" w:styleId="PisMrk">
    <w:name w:val="Päis Märk"/>
    <w:basedOn w:val="Liguvaikefont"/>
    <w:link w:val="Pis"/>
    <w:uiPriority w:val="99"/>
    <w:locked/>
    <w:rPr>
      <w:rFonts w:ascii="Calibri" w:hAnsi="Calibri" w:cs="Times New Roman"/>
      <w:lang w:val="x-none" w:eastAsia="en-US"/>
    </w:rPr>
  </w:style>
  <w:style w:type="character" w:styleId="Lehekljenumber">
    <w:name w:val="page number"/>
    <w:basedOn w:val="Liguvaikefont"/>
    <w:uiPriority w:val="99"/>
    <w:rsid w:val="005B2012"/>
    <w:rPr>
      <w:rFonts w:cs="Times New Roman"/>
    </w:rPr>
  </w:style>
  <w:style w:type="paragraph" w:styleId="Jutumullitekst">
    <w:name w:val="Balloon Text"/>
    <w:basedOn w:val="Normaallaad"/>
    <w:link w:val="JutumullitekstMrk"/>
    <w:uiPriority w:val="99"/>
    <w:semiHidden/>
    <w:rsid w:val="00384B60"/>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3E116A"/>
    <w:pPr>
      <w:tabs>
        <w:tab w:val="center" w:pos="4536"/>
        <w:tab w:val="right" w:pos="9072"/>
      </w:tabs>
    </w:pPr>
  </w:style>
  <w:style w:type="character" w:customStyle="1" w:styleId="JalusMrk">
    <w:name w:val="Jalus Märk"/>
    <w:basedOn w:val="Liguvaikefont"/>
    <w:link w:val="Jalus"/>
    <w:uiPriority w:val="99"/>
    <w:semiHidden/>
    <w:locked/>
    <w:rPr>
      <w:rFonts w:ascii="Calibri"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C8DB2-4610-4613-9C1B-4DE6D04893AF}">
  <ds:schemaRefs>
    <ds:schemaRef ds:uri="http://schemas.microsoft.com/sharepoint/v3/contenttype/forms"/>
  </ds:schemaRefs>
</ds:datastoreItem>
</file>

<file path=customXml/itemProps2.xml><?xml version="1.0" encoding="utf-8"?>
<ds:datastoreItem xmlns:ds="http://schemas.openxmlformats.org/officeDocument/2006/customXml" ds:itemID="{7E935874-FE43-4E48-99F4-A575DA7F0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CDA96-201E-4053-849D-9B423943A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7242</Characters>
  <Application>Microsoft Office Word</Application>
  <DocSecurity>0</DocSecurity>
  <Lines>60</Lines>
  <Paragraphs>16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PK_Lisa11_Valikaine_Karjääriõpetus-22.04.2014</vt:lpstr>
      <vt:lpstr>PK_Lisa11_Valikaine_Karjääriõpetus-22.04.2014</vt:lpstr>
    </vt:vector>
  </TitlesOfParts>
  <Company>Riigikantselei</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PK_Lisa11_Valikaine_Karjääriõpetus-22.04.2014</dc:title>
  <dc:creator>terjev</dc:creator>
  <cp:lastModifiedBy>Administrator</cp:lastModifiedBy>
  <cp:revision>2</cp:revision>
  <cp:lastPrinted>2014-03-04T14:29:00Z</cp:lastPrinted>
  <dcterms:created xsi:type="dcterms:W3CDTF">2018-04-02T07:22:00Z</dcterms:created>
  <dcterms:modified xsi:type="dcterms:W3CDTF">2018-04-02T07:22:00Z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